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19" w:rsidRDefault="006B7E19" w:rsidP="006B7E19">
      <w:pPr>
        <w:adjustRightInd w:val="0"/>
        <w:snapToGrid w:val="0"/>
        <w:spacing w:before="120" w:after="120" w:line="360" w:lineRule="auto"/>
        <w:jc w:val="left"/>
        <w:rPr>
          <w:rFonts w:ascii="宋体" w:hAnsi="宋体" w:hint="eastAsia"/>
          <w:b/>
          <w:bCs/>
          <w:sz w:val="28"/>
        </w:rPr>
      </w:pPr>
      <w:r>
        <w:rPr>
          <w:rFonts w:ascii="宋体" w:hAnsi="宋体" w:hint="eastAsia"/>
          <w:b/>
          <w:bCs/>
          <w:sz w:val="28"/>
        </w:rPr>
        <w:t>附件：</w:t>
      </w:r>
      <w:r>
        <w:rPr>
          <w:rFonts w:hint="eastAsia"/>
          <w:b/>
          <w:sz w:val="32"/>
          <w:szCs w:val="32"/>
        </w:rPr>
        <w:t>债权资产明细表</w:t>
      </w:r>
    </w:p>
    <w:p w:rsidR="006B7E19" w:rsidRDefault="006B7E19" w:rsidP="006B7E19">
      <w:pPr>
        <w:spacing w:line="360" w:lineRule="auto"/>
        <w:jc w:val="right"/>
        <w:rPr>
          <w:rFonts w:ascii="仿宋_GB2312" w:eastAsia="仿宋_GB2312" w:hAnsi="微软雅黑" w:cs="宋体" w:hint="eastAsia"/>
          <w:sz w:val="24"/>
        </w:rPr>
      </w:pPr>
      <w:r>
        <w:rPr>
          <w:rFonts w:ascii="仿宋_GB2312" w:eastAsia="仿宋_GB2312" w:hAnsi="微软雅黑" w:cs="宋体" w:hint="eastAsia"/>
          <w:sz w:val="24"/>
        </w:rPr>
        <w:t>单位：元  人民币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7"/>
        <w:gridCol w:w="1745"/>
        <w:gridCol w:w="1487"/>
        <w:gridCol w:w="1350"/>
        <w:gridCol w:w="1486"/>
        <w:gridCol w:w="2563"/>
        <w:gridCol w:w="3778"/>
        <w:gridCol w:w="1382"/>
        <w:gridCol w:w="593"/>
      </w:tblGrid>
      <w:tr w:rsidR="006B7E19" w:rsidTr="00D977E4">
        <w:trPr>
          <w:jc w:val="center"/>
        </w:trPr>
        <w:tc>
          <w:tcPr>
            <w:tcW w:w="737" w:type="dxa"/>
            <w:shd w:val="clear" w:color="auto" w:fill="92CDDC"/>
            <w:vAlign w:val="center"/>
          </w:tcPr>
          <w:p w:rsidR="006B7E19" w:rsidRDefault="006B7E19" w:rsidP="00D977E4">
            <w:pPr>
              <w:tabs>
                <w:tab w:val="left" w:pos="1140"/>
              </w:tabs>
              <w:jc w:val="center"/>
              <w:rPr>
                <w:rFonts w:ascii="仿宋" w:eastAsia="仿宋" w:hAnsi="仿宋" w:cs="仿宋_GB2312" w:hint="eastAsia"/>
                <w:b/>
                <w:sz w:val="24"/>
                <w:szCs w:val="24"/>
                <w:lang w:val="zh-CN"/>
              </w:rPr>
            </w:pPr>
            <w:r>
              <w:rPr>
                <w:rFonts w:ascii="仿宋" w:eastAsia="仿宋" w:hAnsi="仿宋" w:cs="仿宋_GB2312" w:hint="eastAsia"/>
                <w:b/>
                <w:sz w:val="24"/>
                <w:szCs w:val="24"/>
                <w:lang w:val="zh-CN"/>
              </w:rPr>
              <w:t>序号</w:t>
            </w:r>
          </w:p>
        </w:tc>
        <w:tc>
          <w:tcPr>
            <w:tcW w:w="1745" w:type="dxa"/>
            <w:shd w:val="clear" w:color="auto" w:fill="92CDDC"/>
            <w:vAlign w:val="center"/>
          </w:tcPr>
          <w:p w:rsidR="006B7E19" w:rsidRDefault="006B7E19" w:rsidP="00D977E4">
            <w:pPr>
              <w:tabs>
                <w:tab w:val="left" w:pos="1140"/>
              </w:tabs>
              <w:jc w:val="center"/>
              <w:rPr>
                <w:rFonts w:ascii="仿宋" w:eastAsia="仿宋" w:hAnsi="仿宋" w:cs="仿宋_GB2312" w:hint="eastAsia"/>
                <w:b/>
                <w:sz w:val="24"/>
                <w:szCs w:val="24"/>
                <w:lang w:val="zh-CN"/>
              </w:rPr>
            </w:pPr>
            <w:r>
              <w:rPr>
                <w:rFonts w:ascii="仿宋" w:eastAsia="仿宋" w:hAnsi="仿宋" w:cs="仿宋_GB2312" w:hint="eastAsia"/>
                <w:b/>
                <w:sz w:val="24"/>
                <w:szCs w:val="24"/>
                <w:lang w:val="zh-CN"/>
              </w:rPr>
              <w:t>项目名称</w:t>
            </w:r>
          </w:p>
        </w:tc>
        <w:tc>
          <w:tcPr>
            <w:tcW w:w="1487" w:type="dxa"/>
            <w:shd w:val="clear" w:color="auto" w:fill="92CDDC"/>
            <w:vAlign w:val="center"/>
          </w:tcPr>
          <w:p w:rsidR="006B7E19" w:rsidRDefault="006B7E19" w:rsidP="00D977E4">
            <w:pPr>
              <w:tabs>
                <w:tab w:val="left" w:pos="1140"/>
              </w:tabs>
              <w:jc w:val="center"/>
              <w:rPr>
                <w:rFonts w:ascii="仿宋" w:eastAsia="仿宋" w:hAnsi="仿宋" w:cs="仿宋_GB2312" w:hint="eastAsia"/>
                <w:b/>
                <w:sz w:val="24"/>
                <w:szCs w:val="24"/>
                <w:lang w:val="zh-CN"/>
              </w:rPr>
            </w:pPr>
            <w:r>
              <w:rPr>
                <w:rFonts w:ascii="仿宋" w:eastAsia="仿宋" w:hAnsi="仿宋" w:cs="仿宋_GB2312" w:hint="eastAsia"/>
                <w:b/>
                <w:sz w:val="24"/>
                <w:szCs w:val="24"/>
                <w:lang w:val="zh-CN"/>
              </w:rPr>
              <w:t>本金余额</w:t>
            </w:r>
          </w:p>
        </w:tc>
        <w:tc>
          <w:tcPr>
            <w:tcW w:w="1350" w:type="dxa"/>
            <w:shd w:val="clear" w:color="auto" w:fill="92CDDC"/>
            <w:vAlign w:val="center"/>
          </w:tcPr>
          <w:p w:rsidR="006B7E19" w:rsidRDefault="006B7E19" w:rsidP="00D977E4">
            <w:pPr>
              <w:tabs>
                <w:tab w:val="left" w:pos="1140"/>
              </w:tabs>
              <w:jc w:val="center"/>
              <w:rPr>
                <w:rFonts w:ascii="仿宋" w:eastAsia="仿宋" w:hAnsi="仿宋" w:cs="仿宋_GB2312" w:hint="eastAsia"/>
                <w:b/>
                <w:sz w:val="24"/>
                <w:szCs w:val="24"/>
                <w:lang w:val="zh-CN"/>
              </w:rPr>
            </w:pPr>
            <w:r>
              <w:rPr>
                <w:rFonts w:ascii="仿宋" w:eastAsia="仿宋" w:hAnsi="仿宋" w:cs="仿宋_GB2312" w:hint="eastAsia"/>
                <w:b/>
                <w:sz w:val="24"/>
                <w:szCs w:val="24"/>
                <w:lang w:val="zh-CN"/>
              </w:rPr>
              <w:t>利息余额</w:t>
            </w:r>
          </w:p>
        </w:tc>
        <w:tc>
          <w:tcPr>
            <w:tcW w:w="1486" w:type="dxa"/>
            <w:shd w:val="clear" w:color="auto" w:fill="92CDDC"/>
            <w:vAlign w:val="center"/>
          </w:tcPr>
          <w:p w:rsidR="006B7E19" w:rsidRDefault="006B7E19" w:rsidP="00D977E4">
            <w:pPr>
              <w:tabs>
                <w:tab w:val="left" w:pos="1140"/>
              </w:tabs>
              <w:jc w:val="center"/>
              <w:rPr>
                <w:rFonts w:ascii="仿宋" w:eastAsia="仿宋" w:hAnsi="仿宋" w:cs="仿宋_GB2312" w:hint="eastAsia"/>
                <w:b/>
                <w:sz w:val="24"/>
                <w:szCs w:val="24"/>
                <w:lang w:val="zh-CN"/>
              </w:rPr>
            </w:pPr>
            <w:r>
              <w:rPr>
                <w:rFonts w:ascii="仿宋" w:eastAsia="仿宋" w:hAnsi="仿宋" w:cs="仿宋_GB2312" w:hint="eastAsia"/>
                <w:b/>
                <w:sz w:val="24"/>
                <w:szCs w:val="24"/>
                <w:lang w:val="zh-CN"/>
              </w:rPr>
              <w:t>合计</w:t>
            </w:r>
          </w:p>
        </w:tc>
        <w:tc>
          <w:tcPr>
            <w:tcW w:w="2563" w:type="dxa"/>
            <w:shd w:val="clear" w:color="auto" w:fill="92CDDC"/>
          </w:tcPr>
          <w:p w:rsidR="006B7E19" w:rsidRDefault="006B7E19" w:rsidP="00D977E4">
            <w:pPr>
              <w:tabs>
                <w:tab w:val="left" w:pos="1140"/>
              </w:tabs>
              <w:jc w:val="center"/>
              <w:rPr>
                <w:rFonts w:ascii="仿宋" w:eastAsia="仿宋" w:hAnsi="仿宋" w:cs="仿宋_GB2312" w:hint="eastAsia"/>
                <w:b/>
                <w:sz w:val="24"/>
                <w:szCs w:val="24"/>
                <w:lang w:val="zh-CN"/>
              </w:rPr>
            </w:pPr>
            <w:r>
              <w:rPr>
                <w:rFonts w:ascii="仿宋" w:eastAsia="仿宋" w:hAnsi="仿宋" w:cs="仿宋_GB2312" w:hint="eastAsia"/>
                <w:b/>
                <w:sz w:val="24"/>
                <w:szCs w:val="24"/>
                <w:lang w:val="zh-CN"/>
              </w:rPr>
              <w:t>担保人情况</w:t>
            </w:r>
          </w:p>
        </w:tc>
        <w:tc>
          <w:tcPr>
            <w:tcW w:w="3778" w:type="dxa"/>
            <w:shd w:val="clear" w:color="auto" w:fill="92CDDC"/>
          </w:tcPr>
          <w:p w:rsidR="006B7E19" w:rsidRDefault="006B7E19" w:rsidP="00D977E4">
            <w:pPr>
              <w:tabs>
                <w:tab w:val="left" w:pos="1140"/>
              </w:tabs>
              <w:jc w:val="center"/>
              <w:rPr>
                <w:rFonts w:ascii="仿宋" w:eastAsia="仿宋" w:hAnsi="仿宋" w:cs="仿宋_GB2312" w:hint="eastAsia"/>
                <w:b/>
                <w:sz w:val="24"/>
                <w:szCs w:val="24"/>
                <w:lang w:val="zh-CN"/>
              </w:rPr>
            </w:pPr>
            <w:r>
              <w:rPr>
                <w:rFonts w:ascii="仿宋" w:eastAsia="仿宋" w:hAnsi="仿宋" w:cs="仿宋_GB2312" w:hint="eastAsia"/>
                <w:b/>
                <w:sz w:val="24"/>
                <w:szCs w:val="24"/>
                <w:lang w:val="zh-CN"/>
              </w:rPr>
              <w:t>抵质押物情况</w:t>
            </w:r>
          </w:p>
        </w:tc>
        <w:tc>
          <w:tcPr>
            <w:tcW w:w="1382" w:type="dxa"/>
            <w:shd w:val="clear" w:color="auto" w:fill="92CDDC"/>
          </w:tcPr>
          <w:p w:rsidR="006B7E19" w:rsidRDefault="006B7E19" w:rsidP="00D977E4">
            <w:pPr>
              <w:tabs>
                <w:tab w:val="left" w:pos="1140"/>
              </w:tabs>
              <w:jc w:val="center"/>
              <w:rPr>
                <w:rFonts w:ascii="仿宋" w:eastAsia="仿宋" w:hAnsi="仿宋" w:cs="仿宋_GB2312" w:hint="eastAsia"/>
                <w:b/>
                <w:sz w:val="24"/>
                <w:szCs w:val="24"/>
                <w:lang w:val="zh-CN"/>
              </w:rPr>
            </w:pPr>
            <w:r>
              <w:rPr>
                <w:rFonts w:ascii="仿宋" w:eastAsia="仿宋" w:hAnsi="仿宋" w:cs="仿宋_GB2312" w:hint="eastAsia"/>
                <w:b/>
                <w:sz w:val="24"/>
                <w:szCs w:val="24"/>
                <w:lang w:val="zh-CN"/>
              </w:rPr>
              <w:t>诉讼/执行情况</w:t>
            </w:r>
          </w:p>
        </w:tc>
        <w:tc>
          <w:tcPr>
            <w:tcW w:w="593" w:type="dxa"/>
            <w:shd w:val="clear" w:color="auto" w:fill="92CDDC"/>
          </w:tcPr>
          <w:p w:rsidR="006B7E19" w:rsidRDefault="006B7E19" w:rsidP="00D977E4">
            <w:pPr>
              <w:tabs>
                <w:tab w:val="left" w:pos="1140"/>
              </w:tabs>
              <w:jc w:val="center"/>
              <w:rPr>
                <w:rFonts w:ascii="仿宋" w:eastAsia="仿宋" w:hAnsi="仿宋" w:cs="仿宋_GB2312" w:hint="eastAsia"/>
                <w:b/>
                <w:sz w:val="24"/>
                <w:szCs w:val="24"/>
                <w:lang w:val="zh-CN"/>
              </w:rPr>
            </w:pPr>
            <w:r>
              <w:rPr>
                <w:rFonts w:ascii="仿宋" w:eastAsia="仿宋" w:hAnsi="仿宋" w:cs="仿宋_GB2312" w:hint="eastAsia"/>
                <w:b/>
                <w:sz w:val="24"/>
                <w:szCs w:val="24"/>
                <w:lang w:val="zh-CN"/>
              </w:rPr>
              <w:t>备注</w:t>
            </w:r>
          </w:p>
        </w:tc>
      </w:tr>
      <w:tr w:rsidR="006B7E19" w:rsidTr="00D977E4">
        <w:trPr>
          <w:trHeight w:val="1400"/>
          <w:jc w:val="center"/>
        </w:trPr>
        <w:tc>
          <w:tcPr>
            <w:tcW w:w="737" w:type="dxa"/>
            <w:vAlign w:val="center"/>
          </w:tcPr>
          <w:p w:rsidR="006B7E19" w:rsidRDefault="006B7E19" w:rsidP="00D977E4">
            <w:pPr>
              <w:tabs>
                <w:tab w:val="left" w:pos="1140"/>
              </w:tabs>
              <w:jc w:val="center"/>
              <w:rPr>
                <w:rFonts w:ascii="仿宋" w:eastAsia="仿宋" w:hAnsi="仿宋" w:cs="仿宋_GB2312" w:hint="eastAsia"/>
                <w:szCs w:val="21"/>
                <w:lang w:val="zh-CN"/>
              </w:rPr>
            </w:pPr>
            <w:r>
              <w:rPr>
                <w:rFonts w:ascii="仿宋" w:eastAsia="仿宋" w:hAnsi="仿宋" w:cs="仿宋_GB2312" w:hint="eastAsia"/>
                <w:szCs w:val="21"/>
                <w:lang w:val="zh-CN"/>
              </w:rPr>
              <w:t>1</w:t>
            </w:r>
          </w:p>
        </w:tc>
        <w:tc>
          <w:tcPr>
            <w:tcW w:w="1745" w:type="dxa"/>
            <w:vAlign w:val="center"/>
          </w:tcPr>
          <w:p w:rsidR="006B7E19" w:rsidRDefault="006B7E19" w:rsidP="00D977E4">
            <w:pPr>
              <w:tabs>
                <w:tab w:val="left" w:pos="1140"/>
              </w:tabs>
              <w:jc w:val="center"/>
              <w:rPr>
                <w:rFonts w:ascii="仿宋" w:eastAsia="仿宋" w:hAnsi="仿宋" w:cs="仿宋_GB2312" w:hint="eastAsia"/>
                <w:szCs w:val="21"/>
                <w:lang w:val="zh-CN"/>
              </w:rPr>
            </w:pPr>
            <w:r>
              <w:rPr>
                <w:rFonts w:ascii="仿宋" w:eastAsia="仿宋" w:hAnsi="仿宋" w:cs="仿宋_GB2312" w:hint="eastAsia"/>
                <w:szCs w:val="21"/>
              </w:rPr>
              <w:t>瓦房店汇</w:t>
            </w:r>
            <w:proofErr w:type="gramStart"/>
            <w:r>
              <w:rPr>
                <w:rFonts w:ascii="仿宋" w:eastAsia="仿宋" w:hAnsi="仿宋" w:cs="仿宋_GB2312" w:hint="eastAsia"/>
                <w:szCs w:val="21"/>
              </w:rPr>
              <w:t>鑫</w:t>
            </w:r>
            <w:proofErr w:type="gramEnd"/>
            <w:r>
              <w:rPr>
                <w:rFonts w:ascii="仿宋" w:eastAsia="仿宋" w:hAnsi="仿宋" w:cs="仿宋_GB2312" w:hint="eastAsia"/>
                <w:szCs w:val="21"/>
              </w:rPr>
              <w:t>轴承制造有限公司</w:t>
            </w:r>
          </w:p>
        </w:tc>
        <w:tc>
          <w:tcPr>
            <w:tcW w:w="1487" w:type="dxa"/>
            <w:vAlign w:val="center"/>
          </w:tcPr>
          <w:p w:rsidR="006B7E19" w:rsidRDefault="006B7E19" w:rsidP="00D977E4">
            <w:pPr>
              <w:tabs>
                <w:tab w:val="left" w:pos="1140"/>
              </w:tabs>
              <w:jc w:val="center"/>
              <w:rPr>
                <w:rFonts w:ascii="仿宋" w:eastAsia="仿宋" w:hAnsi="仿宋" w:cs="仿宋_GB2312" w:hint="eastAsia"/>
                <w:szCs w:val="21"/>
              </w:rPr>
            </w:pPr>
            <w:r>
              <w:rPr>
                <w:rFonts w:ascii="仿宋" w:eastAsia="仿宋" w:hAnsi="仿宋" w:cs="仿宋_GB2312" w:hint="eastAsia"/>
                <w:szCs w:val="21"/>
              </w:rPr>
              <w:t>3,998,450.00</w:t>
            </w:r>
          </w:p>
        </w:tc>
        <w:tc>
          <w:tcPr>
            <w:tcW w:w="1350" w:type="dxa"/>
            <w:vAlign w:val="center"/>
          </w:tcPr>
          <w:p w:rsidR="006B7E19" w:rsidRDefault="006B7E19" w:rsidP="00D977E4">
            <w:pPr>
              <w:widowControl/>
              <w:jc w:val="center"/>
              <w:textAlignment w:val="center"/>
              <w:rPr>
                <w:rFonts w:ascii="仿宋" w:eastAsia="仿宋" w:hAnsi="仿宋" w:cs="仿宋_GB2312"/>
                <w:szCs w:val="21"/>
              </w:rPr>
            </w:pPr>
            <w:r>
              <w:rPr>
                <w:rFonts w:ascii="仿宋" w:eastAsia="仿宋" w:hAnsi="仿宋" w:cs="仿宋_GB2312" w:hint="eastAsia"/>
                <w:szCs w:val="21"/>
              </w:rPr>
              <w:t xml:space="preserve">536,922.48 </w:t>
            </w:r>
          </w:p>
        </w:tc>
        <w:tc>
          <w:tcPr>
            <w:tcW w:w="1486" w:type="dxa"/>
            <w:vAlign w:val="center"/>
          </w:tcPr>
          <w:p w:rsidR="006B7E19" w:rsidRDefault="006B7E19" w:rsidP="00D977E4">
            <w:pPr>
              <w:tabs>
                <w:tab w:val="left" w:pos="1140"/>
              </w:tabs>
              <w:jc w:val="center"/>
              <w:rPr>
                <w:rFonts w:ascii="仿宋" w:eastAsia="仿宋" w:hAnsi="仿宋" w:cs="仿宋_GB2312"/>
                <w:szCs w:val="21"/>
              </w:rPr>
            </w:pPr>
            <w:r>
              <w:rPr>
                <w:rFonts w:ascii="仿宋" w:eastAsia="仿宋" w:hAnsi="仿宋" w:cs="仿宋_GB2312"/>
                <w:szCs w:val="21"/>
              </w:rPr>
              <w:t>4</w:t>
            </w:r>
            <w:r>
              <w:rPr>
                <w:rFonts w:ascii="仿宋" w:eastAsia="仿宋" w:hAnsi="仿宋" w:cs="仿宋_GB2312" w:hint="eastAsia"/>
                <w:szCs w:val="21"/>
              </w:rPr>
              <w:t>,</w:t>
            </w:r>
            <w:r>
              <w:rPr>
                <w:rFonts w:ascii="仿宋" w:eastAsia="仿宋" w:hAnsi="仿宋" w:cs="仿宋_GB2312"/>
                <w:szCs w:val="21"/>
              </w:rPr>
              <w:t>535</w:t>
            </w:r>
            <w:r>
              <w:rPr>
                <w:rFonts w:ascii="仿宋" w:eastAsia="仿宋" w:hAnsi="仿宋" w:cs="仿宋_GB2312" w:hint="eastAsia"/>
                <w:szCs w:val="21"/>
              </w:rPr>
              <w:t>,</w:t>
            </w:r>
            <w:r>
              <w:rPr>
                <w:rFonts w:ascii="仿宋" w:eastAsia="仿宋" w:hAnsi="仿宋" w:cs="仿宋_GB2312"/>
                <w:szCs w:val="21"/>
              </w:rPr>
              <w:t>372.48</w:t>
            </w:r>
          </w:p>
        </w:tc>
        <w:tc>
          <w:tcPr>
            <w:tcW w:w="2563" w:type="dxa"/>
            <w:vAlign w:val="center"/>
          </w:tcPr>
          <w:p w:rsidR="006B7E19" w:rsidRDefault="006B7E19" w:rsidP="00D977E4">
            <w:pPr>
              <w:tabs>
                <w:tab w:val="left" w:pos="1140"/>
              </w:tabs>
              <w:jc w:val="center"/>
              <w:rPr>
                <w:rFonts w:ascii="仿宋" w:eastAsia="仿宋_GB2312" w:hAnsi="仿宋" w:cs="仿宋_GB2312" w:hint="eastAsia"/>
                <w:szCs w:val="21"/>
              </w:rPr>
            </w:pPr>
            <w:r>
              <w:rPr>
                <w:rFonts w:ascii="仿宋" w:eastAsia="仿宋_GB2312" w:hAnsi="仿宋" w:cs="仿宋_GB2312" w:hint="eastAsia"/>
                <w:szCs w:val="21"/>
              </w:rPr>
              <w:t>瓦房店兄弟轴承制造有限公司；瓦房店昌达轴承制造有限公司；郑国强、侯军雁、徐振远、张淑芝</w:t>
            </w:r>
          </w:p>
        </w:tc>
        <w:tc>
          <w:tcPr>
            <w:tcW w:w="3778" w:type="dxa"/>
            <w:vAlign w:val="center"/>
          </w:tcPr>
          <w:p w:rsidR="006B7E19" w:rsidRDefault="006B7E19" w:rsidP="00D977E4">
            <w:pPr>
              <w:tabs>
                <w:tab w:val="left" w:pos="1140"/>
              </w:tabs>
              <w:jc w:val="center"/>
              <w:rPr>
                <w:rFonts w:ascii="仿宋" w:eastAsia="仿宋" w:hAnsi="仿宋" w:cs="仿宋_GB2312" w:hint="eastAsia"/>
                <w:szCs w:val="21"/>
              </w:rPr>
            </w:pPr>
            <w:r>
              <w:rPr>
                <w:rFonts w:ascii="仿宋" w:eastAsia="仿宋" w:hAnsi="仿宋" w:cs="仿宋_GB2312" w:hint="eastAsia"/>
                <w:szCs w:val="21"/>
              </w:rPr>
              <w:t>抵押物为瓦房店兄弟轴承制造有限公司名下位于瓦房店市太阳办楼房村6600平方米的工业出让土地及其上5处面积合计4,408平方米房产。</w:t>
            </w:r>
          </w:p>
          <w:p w:rsidR="006B7E19" w:rsidRDefault="006B7E19" w:rsidP="00D977E4">
            <w:pPr>
              <w:tabs>
                <w:tab w:val="left" w:pos="1140"/>
              </w:tabs>
              <w:jc w:val="center"/>
              <w:rPr>
                <w:rFonts w:ascii="仿宋" w:eastAsia="仿宋" w:hAnsi="仿宋" w:cs="仿宋_GB2312" w:hint="eastAsia"/>
                <w:szCs w:val="21"/>
              </w:rPr>
            </w:pPr>
          </w:p>
        </w:tc>
        <w:tc>
          <w:tcPr>
            <w:tcW w:w="1382" w:type="dxa"/>
            <w:vAlign w:val="center"/>
          </w:tcPr>
          <w:p w:rsidR="006B7E19" w:rsidRDefault="006B7E19" w:rsidP="00D977E4">
            <w:pPr>
              <w:tabs>
                <w:tab w:val="left" w:pos="1140"/>
              </w:tabs>
              <w:jc w:val="center"/>
              <w:rPr>
                <w:rFonts w:ascii="仿宋" w:eastAsia="仿宋" w:hAnsi="仿宋" w:cs="仿宋_GB2312" w:hint="eastAsia"/>
                <w:szCs w:val="21"/>
                <w:lang w:val="zh-CN"/>
              </w:rPr>
            </w:pPr>
            <w:r>
              <w:rPr>
                <w:rFonts w:ascii="仿宋" w:eastAsia="仿宋" w:hAnsi="仿宋" w:cs="仿宋_GB2312" w:hint="eastAsia"/>
                <w:szCs w:val="21"/>
                <w:lang w:val="zh-CN"/>
              </w:rPr>
              <w:t>已诉</w:t>
            </w:r>
          </w:p>
        </w:tc>
        <w:tc>
          <w:tcPr>
            <w:tcW w:w="593" w:type="dxa"/>
            <w:vAlign w:val="center"/>
          </w:tcPr>
          <w:p w:rsidR="006B7E19" w:rsidRDefault="006B7E19" w:rsidP="00D977E4">
            <w:pPr>
              <w:tabs>
                <w:tab w:val="left" w:pos="1140"/>
              </w:tabs>
              <w:jc w:val="center"/>
              <w:rPr>
                <w:rFonts w:ascii="仿宋" w:eastAsia="仿宋" w:hAnsi="仿宋" w:cs="仿宋_GB2312" w:hint="eastAsia"/>
                <w:szCs w:val="21"/>
                <w:lang w:val="zh-CN"/>
              </w:rPr>
            </w:pPr>
          </w:p>
        </w:tc>
      </w:tr>
      <w:tr w:rsidR="006B7E19" w:rsidTr="00D977E4">
        <w:trPr>
          <w:trHeight w:val="510"/>
          <w:jc w:val="center"/>
        </w:trPr>
        <w:tc>
          <w:tcPr>
            <w:tcW w:w="737" w:type="dxa"/>
            <w:vAlign w:val="center"/>
          </w:tcPr>
          <w:p w:rsidR="006B7E19" w:rsidRDefault="006B7E19" w:rsidP="00D977E4">
            <w:pPr>
              <w:tabs>
                <w:tab w:val="left" w:pos="1140"/>
              </w:tabs>
              <w:jc w:val="center"/>
              <w:rPr>
                <w:rFonts w:ascii="仿宋" w:eastAsia="仿宋" w:hAnsi="仿宋" w:cs="仿宋_GB2312" w:hint="eastAsia"/>
                <w:szCs w:val="21"/>
                <w:lang w:val="zh-CN"/>
              </w:rPr>
            </w:pPr>
            <w:r>
              <w:rPr>
                <w:rFonts w:ascii="仿宋" w:eastAsia="仿宋" w:hAnsi="仿宋" w:cs="仿宋_GB2312" w:hint="eastAsia"/>
                <w:szCs w:val="21"/>
                <w:lang w:val="zh-CN"/>
              </w:rPr>
              <w:t>总计</w:t>
            </w:r>
          </w:p>
        </w:tc>
        <w:tc>
          <w:tcPr>
            <w:tcW w:w="1745" w:type="dxa"/>
            <w:vAlign w:val="center"/>
          </w:tcPr>
          <w:p w:rsidR="006B7E19" w:rsidRDefault="006B7E19" w:rsidP="00D977E4">
            <w:pPr>
              <w:tabs>
                <w:tab w:val="left" w:pos="1140"/>
              </w:tabs>
              <w:jc w:val="center"/>
              <w:rPr>
                <w:rFonts w:ascii="仿宋" w:eastAsia="仿宋" w:hAnsi="仿宋" w:cs="仿宋_GB2312" w:hint="eastAsia"/>
                <w:szCs w:val="21"/>
                <w:lang w:val="zh-CN"/>
              </w:rPr>
            </w:pPr>
          </w:p>
        </w:tc>
        <w:tc>
          <w:tcPr>
            <w:tcW w:w="1487" w:type="dxa"/>
            <w:vAlign w:val="center"/>
          </w:tcPr>
          <w:p w:rsidR="006B7E19" w:rsidRDefault="006B7E19" w:rsidP="00D977E4">
            <w:pPr>
              <w:tabs>
                <w:tab w:val="left" w:pos="1140"/>
              </w:tabs>
              <w:jc w:val="center"/>
              <w:rPr>
                <w:rFonts w:ascii="仿宋" w:eastAsia="仿宋" w:hAnsi="仿宋" w:cs="仿宋_GB2312" w:hint="eastAsia"/>
                <w:szCs w:val="21"/>
              </w:rPr>
            </w:pPr>
            <w:r>
              <w:rPr>
                <w:rFonts w:ascii="仿宋" w:eastAsia="仿宋" w:hAnsi="仿宋" w:cs="仿宋_GB2312" w:hint="eastAsia"/>
                <w:szCs w:val="21"/>
              </w:rPr>
              <w:t>3,998,450.00</w:t>
            </w:r>
          </w:p>
        </w:tc>
        <w:tc>
          <w:tcPr>
            <w:tcW w:w="1350" w:type="dxa"/>
            <w:vAlign w:val="center"/>
          </w:tcPr>
          <w:p w:rsidR="006B7E19" w:rsidRDefault="006B7E19" w:rsidP="00D977E4">
            <w:pPr>
              <w:tabs>
                <w:tab w:val="left" w:pos="1140"/>
              </w:tabs>
              <w:jc w:val="center"/>
              <w:rPr>
                <w:rFonts w:ascii="仿宋" w:eastAsia="仿宋" w:hAnsi="仿宋" w:cs="仿宋_GB2312" w:hint="eastAsia"/>
                <w:szCs w:val="21"/>
              </w:rPr>
            </w:pPr>
            <w:r>
              <w:rPr>
                <w:rFonts w:ascii="仿宋" w:eastAsia="仿宋" w:hAnsi="仿宋" w:cs="仿宋_GB2312" w:hint="eastAsia"/>
                <w:szCs w:val="21"/>
              </w:rPr>
              <w:t>536,922.48</w:t>
            </w:r>
          </w:p>
        </w:tc>
        <w:tc>
          <w:tcPr>
            <w:tcW w:w="1486" w:type="dxa"/>
            <w:vAlign w:val="center"/>
          </w:tcPr>
          <w:p w:rsidR="006B7E19" w:rsidRDefault="006B7E19" w:rsidP="00D977E4">
            <w:pPr>
              <w:tabs>
                <w:tab w:val="left" w:pos="1140"/>
              </w:tabs>
              <w:jc w:val="center"/>
              <w:rPr>
                <w:rFonts w:ascii="仿宋" w:eastAsia="仿宋" w:hAnsi="仿宋" w:cs="仿宋_GB2312" w:hint="eastAsia"/>
                <w:szCs w:val="21"/>
                <w:lang w:val="zh-CN"/>
              </w:rPr>
            </w:pPr>
            <w:r>
              <w:rPr>
                <w:rFonts w:ascii="仿宋" w:eastAsia="仿宋" w:hAnsi="仿宋" w:cs="仿宋_GB2312"/>
                <w:szCs w:val="21"/>
              </w:rPr>
              <w:t>4</w:t>
            </w:r>
            <w:r>
              <w:rPr>
                <w:rFonts w:ascii="仿宋" w:eastAsia="仿宋" w:hAnsi="仿宋" w:cs="仿宋_GB2312" w:hint="eastAsia"/>
                <w:szCs w:val="21"/>
              </w:rPr>
              <w:t>,</w:t>
            </w:r>
            <w:r>
              <w:rPr>
                <w:rFonts w:ascii="仿宋" w:eastAsia="仿宋" w:hAnsi="仿宋" w:cs="仿宋_GB2312"/>
                <w:szCs w:val="21"/>
              </w:rPr>
              <w:t>535</w:t>
            </w:r>
            <w:r>
              <w:rPr>
                <w:rFonts w:ascii="仿宋" w:eastAsia="仿宋" w:hAnsi="仿宋" w:cs="仿宋_GB2312" w:hint="eastAsia"/>
                <w:szCs w:val="21"/>
              </w:rPr>
              <w:t>,</w:t>
            </w:r>
            <w:r>
              <w:rPr>
                <w:rFonts w:ascii="仿宋" w:eastAsia="仿宋" w:hAnsi="仿宋" w:cs="仿宋_GB2312"/>
                <w:szCs w:val="21"/>
              </w:rPr>
              <w:t>372.48</w:t>
            </w:r>
          </w:p>
        </w:tc>
        <w:tc>
          <w:tcPr>
            <w:tcW w:w="2563" w:type="dxa"/>
            <w:vAlign w:val="center"/>
          </w:tcPr>
          <w:p w:rsidR="006B7E19" w:rsidRDefault="006B7E19" w:rsidP="00D977E4">
            <w:pPr>
              <w:tabs>
                <w:tab w:val="left" w:pos="1140"/>
              </w:tabs>
              <w:jc w:val="center"/>
              <w:rPr>
                <w:rFonts w:ascii="仿宋" w:eastAsia="仿宋" w:hAnsi="仿宋" w:cs="仿宋_GB2312" w:hint="eastAsia"/>
                <w:szCs w:val="21"/>
                <w:lang w:val="zh-CN"/>
              </w:rPr>
            </w:pPr>
          </w:p>
        </w:tc>
        <w:tc>
          <w:tcPr>
            <w:tcW w:w="3778" w:type="dxa"/>
            <w:vAlign w:val="center"/>
          </w:tcPr>
          <w:p w:rsidR="006B7E19" w:rsidRDefault="006B7E19" w:rsidP="00D977E4">
            <w:pPr>
              <w:tabs>
                <w:tab w:val="left" w:pos="1140"/>
              </w:tabs>
              <w:jc w:val="center"/>
              <w:rPr>
                <w:rFonts w:ascii="仿宋" w:eastAsia="仿宋" w:hAnsi="仿宋" w:cs="仿宋_GB2312" w:hint="eastAsia"/>
                <w:szCs w:val="21"/>
                <w:lang w:val="zh-CN"/>
              </w:rPr>
            </w:pPr>
          </w:p>
        </w:tc>
        <w:tc>
          <w:tcPr>
            <w:tcW w:w="1382" w:type="dxa"/>
            <w:vAlign w:val="center"/>
          </w:tcPr>
          <w:p w:rsidR="006B7E19" w:rsidRDefault="006B7E19" w:rsidP="00D977E4">
            <w:pPr>
              <w:tabs>
                <w:tab w:val="left" w:pos="1140"/>
              </w:tabs>
              <w:jc w:val="center"/>
              <w:rPr>
                <w:rFonts w:ascii="仿宋" w:eastAsia="仿宋" w:hAnsi="仿宋" w:cs="仿宋_GB2312" w:hint="eastAsia"/>
                <w:szCs w:val="21"/>
                <w:lang w:val="zh-CN"/>
              </w:rPr>
            </w:pPr>
          </w:p>
        </w:tc>
        <w:tc>
          <w:tcPr>
            <w:tcW w:w="593" w:type="dxa"/>
            <w:vAlign w:val="center"/>
          </w:tcPr>
          <w:p w:rsidR="006B7E19" w:rsidRDefault="006B7E19" w:rsidP="00D977E4">
            <w:pPr>
              <w:tabs>
                <w:tab w:val="left" w:pos="1140"/>
              </w:tabs>
              <w:jc w:val="center"/>
              <w:rPr>
                <w:rFonts w:ascii="仿宋" w:eastAsia="仿宋" w:hAnsi="仿宋" w:cs="仿宋_GB2312" w:hint="eastAsia"/>
                <w:szCs w:val="21"/>
                <w:lang w:val="zh-CN"/>
              </w:rPr>
            </w:pPr>
          </w:p>
        </w:tc>
      </w:tr>
    </w:tbl>
    <w:p w:rsidR="006B7E19" w:rsidRDefault="006B7E19" w:rsidP="006B7E19">
      <w:pPr>
        <w:spacing w:line="360" w:lineRule="auto"/>
        <w:ind w:firstLineChars="200" w:firstLine="560"/>
        <w:rPr>
          <w:rFonts w:ascii="宋体" w:hAnsi="宋体" w:cs="宋体" w:hint="eastAsia"/>
          <w:sz w:val="28"/>
          <w:szCs w:val="28"/>
        </w:rPr>
      </w:pPr>
      <w:r>
        <w:rPr>
          <w:rFonts w:ascii="宋体" w:hAnsi="宋体" w:cs="宋体" w:hint="eastAsia"/>
          <w:sz w:val="28"/>
          <w:szCs w:val="28"/>
        </w:rPr>
        <w:t>注：1、表格中本金、利息截至2021年5月20日，债权本息实际数额以法院判决及有关债权确认文件为准。</w:t>
      </w:r>
    </w:p>
    <w:p w:rsidR="006B7E19" w:rsidRDefault="006B7E19" w:rsidP="006B7E19">
      <w:pPr>
        <w:adjustRightInd w:val="0"/>
        <w:snapToGrid w:val="0"/>
        <w:spacing w:before="120" w:after="120" w:line="360" w:lineRule="auto"/>
        <w:ind w:firstLineChars="400" w:firstLine="1120"/>
        <w:jc w:val="left"/>
        <w:rPr>
          <w:rFonts w:ascii="宋体" w:hAnsi="宋体" w:cs="宋体"/>
          <w:sz w:val="28"/>
          <w:szCs w:val="28"/>
        </w:rPr>
      </w:pPr>
      <w:r>
        <w:rPr>
          <w:rFonts w:ascii="宋体" w:hAnsi="宋体" w:cs="宋体" w:hint="eastAsia"/>
          <w:sz w:val="28"/>
          <w:szCs w:val="28"/>
        </w:rPr>
        <w:t>2、费用包括应由借款人承担的诉讼费、执行费和司法评估费等。</w:t>
      </w:r>
    </w:p>
    <w:p w:rsidR="008E0E54" w:rsidRPr="006B7E19" w:rsidRDefault="008E0E54"/>
    <w:sectPr w:rsidR="008E0E54" w:rsidRPr="006B7E19">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20" w:rsidRDefault="00A41820" w:rsidP="006B7E19">
      <w:r>
        <w:separator/>
      </w:r>
    </w:p>
  </w:endnote>
  <w:endnote w:type="continuationSeparator" w:id="0">
    <w:p w:rsidR="00A41820" w:rsidRDefault="00A41820" w:rsidP="006B7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20" w:rsidRDefault="00A41820" w:rsidP="006B7E19">
      <w:r>
        <w:separator/>
      </w:r>
    </w:p>
  </w:footnote>
  <w:footnote w:type="continuationSeparator" w:id="0">
    <w:p w:rsidR="00A41820" w:rsidRDefault="00A41820" w:rsidP="006B7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7E19"/>
    <w:rsid w:val="006B7E19"/>
    <w:rsid w:val="008E0E54"/>
    <w:rsid w:val="00A41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19"/>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7E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B7E19"/>
    <w:rPr>
      <w:sz w:val="18"/>
      <w:szCs w:val="18"/>
    </w:rPr>
  </w:style>
  <w:style w:type="paragraph" w:styleId="a4">
    <w:name w:val="footer"/>
    <w:basedOn w:val="a"/>
    <w:link w:val="Char0"/>
    <w:uiPriority w:val="99"/>
    <w:semiHidden/>
    <w:unhideWhenUsed/>
    <w:rsid w:val="006B7E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B7E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Company>Home</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2021-09-28T07:33:00Z</dcterms:created>
  <dcterms:modified xsi:type="dcterms:W3CDTF">2021-09-28T07:33:00Z</dcterms:modified>
</cp:coreProperties>
</file>