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8D" w:rsidRDefault="00A6638D" w:rsidP="00A6638D">
      <w:pPr>
        <w:adjustRightInd w:val="0"/>
        <w:snapToGrid w:val="0"/>
        <w:spacing w:before="120" w:after="120" w:line="360" w:lineRule="auto"/>
        <w:jc w:val="lef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附件：</w:t>
      </w:r>
      <w:r>
        <w:rPr>
          <w:rFonts w:hint="eastAsia"/>
          <w:b/>
          <w:sz w:val="32"/>
          <w:szCs w:val="32"/>
        </w:rPr>
        <w:t>债权资产明细表</w:t>
      </w:r>
    </w:p>
    <w:p w:rsidR="00A6638D" w:rsidRDefault="00A6638D" w:rsidP="00A6638D">
      <w:pPr>
        <w:spacing w:line="360" w:lineRule="auto"/>
        <w:ind w:right="480"/>
        <w:jc w:val="center"/>
        <w:rPr>
          <w:rFonts w:ascii="仿宋_GB2312" w:eastAsia="仿宋_GB2312" w:hAnsi="微软雅黑" w:cs="宋体" w:hint="eastAsia"/>
          <w:sz w:val="24"/>
        </w:rPr>
      </w:pPr>
      <w:r>
        <w:rPr>
          <w:rFonts w:ascii="仿宋_GB2312" w:eastAsia="仿宋_GB2312" w:hAnsi="微软雅黑" w:cs="宋体" w:hint="eastAsia"/>
          <w:sz w:val="24"/>
        </w:rPr>
        <w:t xml:space="preserve">                                                                                         单位：元  人民币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1086"/>
        <w:gridCol w:w="1371"/>
        <w:gridCol w:w="1371"/>
        <w:gridCol w:w="1472"/>
        <w:gridCol w:w="1476"/>
        <w:gridCol w:w="2620"/>
        <w:gridCol w:w="2251"/>
        <w:gridCol w:w="853"/>
        <w:gridCol w:w="1172"/>
      </w:tblGrid>
      <w:tr w:rsidR="00A6638D" w:rsidTr="00A663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本金余额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利息余额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复利、违约金等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债权总额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担保人情况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抵质押物情况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诉讼/执行情况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b/>
                <w:sz w:val="24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lang w:val="zh-CN"/>
              </w:rPr>
              <w:t>备注</w:t>
            </w:r>
          </w:p>
        </w:tc>
      </w:tr>
      <w:tr w:rsidR="00A6638D" w:rsidTr="00A6638D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沈阳天益同禄房地产开发有限公司债权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92200000.00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29482095.37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38504032.15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160186127.52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辽宁伊莱诚房地产开发有限公司、沈阳顺意福莱英房地产开发有限公司、沈阳乐安投资咨询有限公司、于乐平、张乐。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8D" w:rsidRDefault="00A6638D">
            <w:pPr>
              <w:ind w:firstLineChars="200" w:firstLine="420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抵押物为位于沈阳市于洪区黄河北大街西-2地块24358.9㎡在建工程及分摊土地</w:t>
            </w:r>
            <w:r>
              <w:rPr>
                <w:rFonts w:ascii="仿宋" w:eastAsia="仿宋" w:hAnsi="仿宋" w:cs="仿宋_GB2312" w:hint="eastAsia"/>
                <w:szCs w:val="21"/>
              </w:rPr>
              <w:t>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8D" w:rsidRDefault="00A6638D">
            <w:pPr>
              <w:tabs>
                <w:tab w:val="left" w:pos="1140"/>
              </w:tabs>
              <w:jc w:val="center"/>
              <w:rPr>
                <w:rFonts w:ascii="仿宋" w:eastAsia="仿宋" w:hAnsi="仿宋" w:cs="仿宋_GB2312"/>
                <w:szCs w:val="21"/>
                <w:lang w:val="zh-CN"/>
              </w:rPr>
            </w:pPr>
            <w:r>
              <w:rPr>
                <w:rFonts w:ascii="仿宋" w:eastAsia="仿宋" w:hAnsi="仿宋" w:cs="仿宋_GB2312" w:hint="eastAsia"/>
                <w:szCs w:val="21"/>
                <w:lang w:val="zh-CN"/>
              </w:rPr>
              <w:t>执行中。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38D" w:rsidRDefault="00A6638D">
            <w:pPr>
              <w:rPr>
                <w:rFonts w:ascii="仿宋" w:eastAsia="仿宋" w:hAnsi="仿宋" w:cs="仿宋_GB2312"/>
                <w:szCs w:val="21"/>
                <w:lang w:val="zh-CN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债权总额计算截至2019年9月9日</w:t>
            </w:r>
          </w:p>
        </w:tc>
      </w:tr>
    </w:tbl>
    <w:p w:rsidR="00A6638D" w:rsidRDefault="00A6638D" w:rsidP="00A6638D">
      <w:pPr>
        <w:adjustRightInd w:val="0"/>
        <w:snapToGrid w:val="0"/>
        <w:spacing w:before="120" w:after="120" w:line="360" w:lineRule="auto"/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</w:p>
    <w:p w:rsidR="00A6638D" w:rsidRDefault="00A6638D" w:rsidP="00A6638D">
      <w:pPr>
        <w:adjustRightInd w:val="0"/>
        <w:snapToGrid w:val="0"/>
        <w:spacing w:before="120" w:after="120" w:line="360" w:lineRule="auto"/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注：1、表格中本金、利息截至2019年9月9日，债权本息实际数额以法院判决及有关债权确认文件为准。</w:t>
      </w:r>
    </w:p>
    <w:p w:rsidR="00065CD4" w:rsidRPr="00BB5655" w:rsidRDefault="00065CD4" w:rsidP="00BB5655"/>
    <w:sectPr w:rsidR="00065CD4" w:rsidRPr="00BB5655" w:rsidSect="00EA72F1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DE" w:rsidRDefault="003865DE" w:rsidP="00BF2691">
      <w:r>
        <w:separator/>
      </w:r>
    </w:p>
  </w:endnote>
  <w:endnote w:type="continuationSeparator" w:id="0">
    <w:p w:rsidR="003865DE" w:rsidRDefault="003865DE" w:rsidP="00BF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DE" w:rsidRDefault="003865DE" w:rsidP="00BF2691">
      <w:r>
        <w:separator/>
      </w:r>
    </w:p>
  </w:footnote>
  <w:footnote w:type="continuationSeparator" w:id="0">
    <w:p w:rsidR="003865DE" w:rsidRDefault="003865DE" w:rsidP="00BF2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551"/>
    <w:rsid w:val="00065CD4"/>
    <w:rsid w:val="0009673E"/>
    <w:rsid w:val="00174B71"/>
    <w:rsid w:val="003865DE"/>
    <w:rsid w:val="004166BC"/>
    <w:rsid w:val="004964A8"/>
    <w:rsid w:val="0057310C"/>
    <w:rsid w:val="005E12F3"/>
    <w:rsid w:val="006963F4"/>
    <w:rsid w:val="007316E1"/>
    <w:rsid w:val="008A76A9"/>
    <w:rsid w:val="009023F4"/>
    <w:rsid w:val="00961D4D"/>
    <w:rsid w:val="00995E99"/>
    <w:rsid w:val="00A6638D"/>
    <w:rsid w:val="00AD5B44"/>
    <w:rsid w:val="00B55C84"/>
    <w:rsid w:val="00BB5655"/>
    <w:rsid w:val="00BF2691"/>
    <w:rsid w:val="00C21551"/>
    <w:rsid w:val="00C73039"/>
    <w:rsid w:val="00C948FC"/>
    <w:rsid w:val="00D03E3B"/>
    <w:rsid w:val="00E85C13"/>
    <w:rsid w:val="00EA72F1"/>
    <w:rsid w:val="00E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6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6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2019-06-14T05:55:00Z</dcterms:created>
  <dcterms:modified xsi:type="dcterms:W3CDTF">2019-09-09T09:12:00Z</dcterms:modified>
</cp:coreProperties>
</file>